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38"/>
        <w:tblW w:w="1065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3484"/>
        <w:gridCol w:w="6237"/>
      </w:tblGrid>
      <w:tr w:rsidR="00926A64" w:rsidRPr="00926A64" w:rsidTr="00771EAE"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3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созданных специальных условиях отдыха и оздоровления детей с ОВЗ и детей-инвалидов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Организации стремится создавать комфортные условия для всех детей. Для обеспечения доступности имеются: доступная входная группа, тактильная вывеска на входе. 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созданных специальных условиях охраны здоровья детей с ОВЗ и детей-инвалидов, в том числе условиях питания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Организуются плановые медицинские обследования. Обеспечивается безопасность пребывания детей в Организации: имеется противопожарная сигнализация и система оповещения о</w:t>
            </w:r>
            <w:bookmarkStart w:id="0" w:name="_GoBack"/>
            <w:bookmarkEnd w:id="0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пожаре, наружное видеонаблюдение, осуществляется пропускной режим. </w:t>
            </w:r>
          </w:p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отдельного (диетического) меню для детей-инвалидов и лиц с ОВЗ не практикуется, так как заявлений от родителей (законных представителей) обучающихся о предоставлении диетического питания не поступало. </w:t>
            </w:r>
          </w:p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организации индивидуального питания детей с ОВЗ и детей-инвалидов родители (законные представители) могут обратиться к администрации лагеря.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условиях для хранения лекарственных препаратов для медицинского применения и специализированных продуктов лечебного питания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DE5E57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ранени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лекарственных препаратов и специализированных продуктов лечебного питания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предусмотрено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специально оборудованных помещениях и объектах, приспособленных для детей с ОВЗ и детей-инвалидов, в том числе спортивных объектах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C4667E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аличие </w:t>
            </w:r>
            <w:r w:rsidR="00DE5E57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пандуса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здании на входе имеются тактильные планы-схемы объекта (расположение кабинетов в помещений), сочетающие в себе плоско-выпуклые элементы (очертания стен здания, путей движения и условных обозначений), а так же надписи, выполненные шрифтом Брайля, предназначенные для информирования, безопасности и ориентации внутри помещения слепых и слабовидящих людей.</w:t>
            </w:r>
            <w:proofErr w:type="gramEnd"/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материально-технических средствах обучения и воспитания, соответствующих возможностям и потребностям детей с ОВЗ и детей-инвалидов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технические средства обучения коллективного и индивидуального пользования для детей-инвалидов и лиц с ОВЗ отсутствуют.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условиях беспрепятственного доступа к водным объектам (при наличии)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Водные объекты отсутствуют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</w:t>
            </w:r>
            <w:r w:rsidRPr="00926A6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464C043" wp14:editId="483095DE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передвижения с помощью ассистента (помощника) по оказанию технической помощи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C46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предусмотрено штатным расписанием Организации. При необходимости инвалиду или лицу с ОВЗ для обеспечения доступа в здание будет предоставлено сопровождающее лицо.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них;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 Организации адаптируется для удобства всех детей. Детали о доступности конкретных зон можно узнать при оформлении заявления.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предусмотрено. Транспортные средства для перевозки детей-инвалидов отсутствуют.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детьми-инвалидами;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доступа к информационным системам и информационно-коммуникационным сетям для детей-инвалидов и лиц с ОВЗ могут быть предоставлены при работе с официальным сайтом Организации (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адаптирован с учетом потребностей слабовидящих людей (версия для слабовидящих)) и с другими сайтами образовательной направленности, на которых существует версия для слабовидящих. Сайт Организации </w:t>
            </w:r>
            <w:hyperlink r:id="rId7" w:history="1">
              <w:r w:rsidR="00DE5E57" w:rsidRPr="00926A6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https://maoy-myk.com/index/novosti/0-20</w:t>
              </w:r>
            </w:hyperlink>
            <w:r w:rsidR="00DE5E57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соответствует ГОСТ 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52872-2012 «Интернет-ресурсы. Требования доступности для инвалидов по зрению». На сайте представлена возможность изменять размер шрифта, возможность изменять цветовую схему, возможность отключения отображения изображений через специальную панель 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слабовидящих.</w:t>
            </w:r>
          </w:p>
          <w:p w:rsidR="00FF1224" w:rsidRPr="00926A64" w:rsidRDefault="00926A6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Кабинеты, сеть Интернет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доступны для всех детей. Специальные программы для детей с ОВЗ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="00FF122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предоставляются.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постепенно внедряет элемент</w:t>
            </w:r>
            <w:r w:rsidR="00926A6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proofErr w:type="spellStart"/>
            <w:r w:rsidR="00926A6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безбарьерной</w:t>
            </w:r>
            <w:proofErr w:type="spellEnd"/>
            <w:r w:rsidR="00926A64"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среды. На входе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имеются тактильные планы-схемы объекта (расположение кабинетов 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сочетающие в себе плоско-выпуклые элементы (очертания стен здания, путей движения и условных обозначений). Актуальная информация о доступности объектов уточняется при обращении.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дублировании необходимой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Организации имеется в наличии при входе в объект </w:t>
            </w: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вывеска с названием Организации, графиком работы, планом здания, </w:t>
            </w: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выполненных</w:t>
            </w:r>
            <w:proofErr w:type="gramEnd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</w:tr>
      <w:tr w:rsidR="00926A64" w:rsidRPr="00926A64" w:rsidTr="00771EAE"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1224" w:rsidRPr="00926A64" w:rsidRDefault="00FF1224" w:rsidP="00926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с собакой-проводником разрешен при предоставлении соответствующих документов. Условия пребывания животного на территории обсуждаются индивидуально.</w:t>
            </w:r>
          </w:p>
        </w:tc>
      </w:tr>
    </w:tbl>
    <w:p w:rsidR="00FF1224" w:rsidRDefault="00FF1224">
      <w:pPr>
        <w:rPr>
          <w:rFonts w:ascii="Times New Roman" w:hAnsi="Times New Roman" w:cs="Times New Roman"/>
          <w:sz w:val="28"/>
          <w:szCs w:val="28"/>
        </w:rPr>
      </w:pPr>
    </w:p>
    <w:p w:rsidR="000C3D56" w:rsidRDefault="000C3D56">
      <w:r w:rsidRPr="000C3D56">
        <w:rPr>
          <w:rFonts w:ascii="Times New Roman" w:hAnsi="Times New Roman" w:cs="Times New Roman"/>
          <w:sz w:val="28"/>
          <w:szCs w:val="28"/>
        </w:rPr>
        <w:t>Паспорт доступности для инвалидов и предоставляемых на нем услуг, а также оказания им при этом необходимой помощи</w:t>
      </w:r>
      <w:r>
        <w:t xml:space="preserve">  </w:t>
      </w:r>
    </w:p>
    <w:p w:rsidR="00E90C9A" w:rsidRDefault="00C4667E">
      <w:hyperlink r:id="rId8" w:history="1">
        <w:r w:rsidR="000C3D56" w:rsidRPr="000756AD">
          <w:rPr>
            <w:rStyle w:val="a3"/>
          </w:rPr>
          <w:t>http://maoy-myk.com/NormPravBaza/pasport_dostupnosti_dlja_invalidov_i_predostavljae.pdf</w:t>
        </w:r>
      </w:hyperlink>
    </w:p>
    <w:p w:rsidR="000C3D56" w:rsidRDefault="000C3D56"/>
    <w:sectPr w:rsidR="000C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3D56"/>
    <w:rsid w:val="0001351E"/>
    <w:rsid w:val="000C3D56"/>
    <w:rsid w:val="00771EAE"/>
    <w:rsid w:val="00926A64"/>
    <w:rsid w:val="00B204C9"/>
    <w:rsid w:val="00C4667E"/>
    <w:rsid w:val="00DE5E57"/>
    <w:rsid w:val="00E90C9A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D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y-myk.com/NormPravBaza/pasport_dostupnosti_dlja_invalidov_i_predostavlja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oy-myk.com/index/novosti/0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2025-04-02T09:50:00Z</dcterms:created>
  <dcterms:modified xsi:type="dcterms:W3CDTF">2026-03-20T10:09:00Z</dcterms:modified>
</cp:coreProperties>
</file>